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070.0" w:type="dxa"/>
        <w:jc w:val="left"/>
        <w:tblInd w:w="-5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5"/>
        <w:gridCol w:w="2190"/>
        <w:gridCol w:w="900"/>
        <w:gridCol w:w="1095"/>
        <w:gridCol w:w="870"/>
        <w:gridCol w:w="1680"/>
        <w:gridCol w:w="1470"/>
        <w:gridCol w:w="1440"/>
        <w:tblGridChange w:id="0">
          <w:tblGrid>
            <w:gridCol w:w="1425"/>
            <w:gridCol w:w="2190"/>
            <w:gridCol w:w="900"/>
            <w:gridCol w:w="1095"/>
            <w:gridCol w:w="870"/>
            <w:gridCol w:w="1680"/>
            <w:gridCol w:w="1470"/>
            <w:gridCol w:w="14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National Chengchi University 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College of Science 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Young Scholar Research Award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Recommendation Application Form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Department:</w:t>
            </w:r>
          </w:p>
        </w:tc>
      </w:tr>
      <w:tr>
        <w:trPr>
          <w:cantSplit w:val="0"/>
          <w:trHeight w:val="730.927734375" w:hRule="atLeast"/>
          <w:tblHeader w:val="0"/>
        </w:trPr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Applicant: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Contact Number: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Gen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D.O.B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(Y)/(M)/(D)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Department/ Unit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Comply with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Article 3, Paragraph ( ) of the Institute's Young Scholars Research Award Regulations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.0078740157481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Main academic qualifications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Years of teaching experience at this school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Year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Academic Expertise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.0078740157481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.0078740157481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Important experience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Place/ object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Time of occurrence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8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※If the above columns are not sufficient, please refer to the project name and fill in the blanks on a separate page. If you attach relevant materials, please organize them into a booklet.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List of major works and achievements</w:t>
            </w:r>
          </w:p>
        </w:tc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Description of major achievements (with proof)</w:t>
            </w:r>
          </w:p>
        </w:tc>
        <w:tc>
          <w:tcPr>
            <w:gridSpan w:val="7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Nominee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Department Head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Committee Convener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（Year)/(Month)/(Date)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Selection Committee Review Outcomes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Approved by the Dean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b16hbp3n2sc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Review Procedures:</w:t>
      </w:r>
    </w:p>
    <w:p w:rsidR="00000000" w:rsidDel="00000000" w:rsidP="00000000" w:rsidRDefault="00000000" w:rsidRPr="00000000" w14:paraId="00000090">
      <w:pPr>
        <w:spacing w:after="300" w:befor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(I)</w:t>
      </w:r>
      <w:r w:rsidDel="00000000" w:rsidR="00000000" w:rsidRPr="00000000">
        <w:rPr>
          <w:rtl w:val="0"/>
        </w:rPr>
        <w:t xml:space="preserve"> The application materials for the list of nominees shall be submitted to the College's Selection Committee for Distinguished and Associate Professors (hereinafter referred to as the </w:t>
      </w:r>
      <w:r w:rsidDel="00000000" w:rsidR="00000000" w:rsidRPr="00000000">
        <w:rPr>
          <w:b w:val="1"/>
          <w:bCs w:val="1"/>
          <w:rtl w:val="0"/>
        </w:rPr>
        <w:t xml:space="preserve">College Selection Committee</w:t>
      </w:r>
      <w:r w:rsidDel="00000000" w:rsidR="00000000" w:rsidRPr="00000000">
        <w:rPr>
          <w:rtl w:val="0"/>
        </w:rPr>
        <w:t xml:space="preserve">) </w:t>
      </w:r>
      <w:r w:rsidDel="00000000" w:rsidR="00000000" w:rsidRPr="00000000">
        <w:rPr>
          <w:b w:val="1"/>
          <w:bCs w:val="1"/>
          <w:rtl w:val="0"/>
        </w:rPr>
        <w:t xml:space="preserve">by the end of May each year</w:t>
      </w:r>
      <w:r w:rsidDel="00000000" w:rsidR="00000000" w:rsidRPr="00000000">
        <w:rPr>
          <w:rtl w:val="0"/>
        </w:rPr>
        <w:t xml:space="preserve">. This Committee shall then assist in the review process.</w:t>
      </w:r>
    </w:p>
    <w:p w:rsidR="00000000" w:rsidDel="00000000" w:rsidP="00000000" w:rsidRDefault="00000000" w:rsidRPr="00000000" w14:paraId="00000091">
      <w:pPr>
        <w:spacing w:after="300" w:befor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(II)</w:t>
      </w:r>
      <w:r w:rsidDel="00000000" w:rsidR="00000000" w:rsidRPr="00000000">
        <w:rPr>
          <w:rtl w:val="0"/>
        </w:rPr>
        <w:t xml:space="preserve"> During the review by the College Selection Committee, the quorum for the meeting must be </w:t>
      </w:r>
      <w:r w:rsidDel="00000000" w:rsidR="00000000" w:rsidRPr="00000000">
        <w:rPr>
          <w:b w:val="1"/>
          <w:bCs w:val="1"/>
          <w:rtl w:val="0"/>
        </w:rPr>
        <w:t xml:space="preserve">two-thirds or more of the committee members</w:t>
      </w:r>
      <w:r w:rsidDel="00000000" w:rsidR="00000000" w:rsidRPr="00000000">
        <w:rPr>
          <w:rtl w:val="0"/>
        </w:rPr>
        <w:t xml:space="preserve">. An application shall be deemed passed if approved by </w:t>
      </w:r>
      <w:r w:rsidDel="00000000" w:rsidR="00000000" w:rsidRPr="00000000">
        <w:rPr>
          <w:b w:val="1"/>
          <w:bCs w:val="1"/>
          <w:rtl w:val="0"/>
        </w:rPr>
        <w:t xml:space="preserve">two-thirds (inclusive) or more of the attending members</w:t>
      </w:r>
      <w:r w:rsidDel="00000000" w:rsidR="00000000" w:rsidRPr="00000000">
        <w:rPr>
          <w:rtl w:val="0"/>
        </w:rPr>
        <w:t xml:space="preserve">. If an applicant receives more than three affirmative votes, the College Selection Committee must determine the </w:t>
      </w:r>
      <w:r w:rsidDel="00000000" w:rsidR="00000000" w:rsidRPr="00000000">
        <w:rPr>
          <w:b w:val="1"/>
          <w:bCs w:val="1"/>
          <w:rtl w:val="0"/>
        </w:rPr>
        <w:t xml:space="preserve">priority ranking</w:t>
      </w:r>
      <w:r w:rsidDel="00000000" w:rsidR="00000000" w:rsidRPr="00000000">
        <w:rPr>
          <w:rtl w:val="0"/>
        </w:rPr>
        <w:t xml:space="preserve"> before submitting the list for </w:t>
      </w:r>
      <w:r w:rsidDel="00000000" w:rsidR="00000000" w:rsidRPr="00000000">
        <w:rPr>
          <w:b w:val="1"/>
          <w:bCs w:val="1"/>
          <w:rtl w:val="0"/>
        </w:rPr>
        <w:t xml:space="preserve">approval by the Dean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9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Department/Institute Recommendation Rationale</w:t>
      </w:r>
    </w:p>
    <w:p w:rsidR="00000000" w:rsidDel="00000000" w:rsidP="00000000" w:rsidRDefault="00000000" w:rsidRPr="00000000" w14:paraId="0000009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5"/>
        <w:gridCol w:w="6975"/>
        <w:tblGridChange w:id="0">
          <w:tblGrid>
            <w:gridCol w:w="3225"/>
            <w:gridCol w:w="69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Department: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Nominee: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Recommendation Rationale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Signature of Department Head:______________________</w:t>
      </w:r>
    </w:p>
    <w:sectPr>
      <w:pgSz w:h="16838" w:w="11906" w:orient="portrait"/>
      <w:pgMar w:bottom="1020.472440944882" w:top="1020.472440944882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